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EA7E" w14:textId="5180899E" w:rsidR="00DA7F25" w:rsidRPr="00DA7F25" w:rsidRDefault="00DA7F25" w:rsidP="00DA7F25">
      <w:pPr>
        <w:spacing w:before="120" w:after="120"/>
        <w:jc w:val="center"/>
        <w:rPr>
          <w:b/>
          <w:bCs/>
          <w:sz w:val="32"/>
          <w:szCs w:val="32"/>
        </w:rPr>
      </w:pPr>
      <w:r w:rsidRPr="00DA7F25">
        <w:rPr>
          <w:b/>
          <w:bCs/>
          <w:sz w:val="32"/>
          <w:szCs w:val="32"/>
        </w:rPr>
        <w:t xml:space="preserve">Виды деятельности будущего ТОС </w:t>
      </w:r>
      <w:r>
        <w:rPr>
          <w:b/>
          <w:bCs/>
          <w:sz w:val="32"/>
          <w:szCs w:val="32"/>
        </w:rPr>
        <w:br/>
      </w:r>
      <w:r w:rsidRPr="00DA7F25">
        <w:rPr>
          <w:b/>
          <w:bCs/>
          <w:sz w:val="32"/>
          <w:szCs w:val="32"/>
        </w:rPr>
        <w:t>(рабочий опросник)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7F25" w:rsidRPr="00704DC3" w14:paraId="7D60AAAF" w14:textId="77777777" w:rsidTr="00704DC3">
        <w:trPr>
          <w:trHeight w:val="97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2CAF4" w14:textId="4B7F7480" w:rsidR="00DA7F25" w:rsidRPr="00704DC3" w:rsidRDefault="00DA7F25" w:rsidP="00176754">
            <w:pPr>
              <w:jc w:val="center"/>
              <w:rPr>
                <w:sz w:val="28"/>
                <w:szCs w:val="24"/>
              </w:rPr>
            </w:pPr>
            <w:r w:rsidRPr="00704DC3">
              <w:rPr>
                <w:sz w:val="28"/>
                <w:szCs w:val="24"/>
              </w:rPr>
              <w:t>ТОС «</w:t>
            </w:r>
            <w:r w:rsidR="00176754">
              <w:rPr>
                <w:sz w:val="28"/>
                <w:szCs w:val="24"/>
              </w:rPr>
              <w:t>Московский</w:t>
            </w:r>
            <w:r w:rsidRPr="00704DC3">
              <w:rPr>
                <w:sz w:val="28"/>
                <w:szCs w:val="24"/>
              </w:rPr>
              <w:t>»</w:t>
            </w:r>
          </w:p>
        </w:tc>
      </w:tr>
      <w:tr w:rsidR="00DA7F25" w:rsidRPr="00DA7F25" w14:paraId="6E84675F" w14:textId="77777777" w:rsidTr="00704DC3"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0F6B0" w14:textId="3EE3E585" w:rsidR="00DA7F25" w:rsidRPr="00DA7F25" w:rsidRDefault="00DA7F25" w:rsidP="00DA7F25">
            <w:pPr>
              <w:ind w:left="48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Название будущего ТОС</w:t>
            </w:r>
          </w:p>
        </w:tc>
      </w:tr>
    </w:tbl>
    <w:p w14:paraId="687E9282" w14:textId="6B87DFDF" w:rsidR="00DA7F25" w:rsidRPr="00DA7F25" w:rsidRDefault="00DA7F25" w:rsidP="003E32ED">
      <w:pPr>
        <w:pStyle w:val="20"/>
      </w:pPr>
      <w:r w:rsidRPr="00DA7F25">
        <w:t xml:space="preserve">Эти виды </w:t>
      </w:r>
      <w:r w:rsidRPr="003E32ED">
        <w:t>деятельности</w:t>
      </w:r>
      <w:r w:rsidRPr="00DA7F25">
        <w:t xml:space="preserve"> будут в вашем уставе обязательно</w:t>
      </w:r>
      <w:r w:rsidR="003E32ED">
        <w:t>. И</w:t>
      </w:r>
      <w:r w:rsidRPr="00DA7F25">
        <w:t>х не надо менять (Ст.27, 131-ФЗ)</w:t>
      </w:r>
    </w:p>
    <w:p w14:paraId="5AC7794A" w14:textId="77777777" w:rsidR="00DA7F25" w:rsidRPr="00DA7F25" w:rsidRDefault="00DA7F25" w:rsidP="005560D2">
      <w:pPr>
        <w:numPr>
          <w:ilvl w:val="0"/>
          <w:numId w:val="33"/>
        </w:numPr>
        <w:tabs>
          <w:tab w:val="left" w:pos="426"/>
        </w:tabs>
        <w:ind w:left="0" w:firstLine="426"/>
        <w:jc w:val="both"/>
      </w:pPr>
      <w:r w:rsidRPr="00DA7F25">
        <w:t>Представлять интересы населения, проживающего на соответствующей территории;</w:t>
      </w:r>
      <w:bookmarkStart w:id="0" w:name="_GoBack"/>
      <w:bookmarkEnd w:id="0"/>
    </w:p>
    <w:p w14:paraId="3184F396" w14:textId="77777777" w:rsidR="00DA7F25" w:rsidRPr="00DA7F25" w:rsidRDefault="00DA7F25" w:rsidP="005560D2">
      <w:pPr>
        <w:numPr>
          <w:ilvl w:val="0"/>
          <w:numId w:val="33"/>
        </w:numPr>
        <w:tabs>
          <w:tab w:val="left" w:pos="426"/>
        </w:tabs>
        <w:ind w:left="0" w:firstLine="426"/>
        <w:jc w:val="both"/>
      </w:pPr>
      <w:r w:rsidRPr="00DA7F25">
        <w:t>Обеспечивать исполнение решений, принятых на собраниях и конференциях граждан;</w:t>
      </w:r>
    </w:p>
    <w:p w14:paraId="548183F4" w14:textId="77777777" w:rsidR="00DA7F25" w:rsidRPr="00DA7F25" w:rsidRDefault="00DA7F25" w:rsidP="005560D2">
      <w:pPr>
        <w:numPr>
          <w:ilvl w:val="0"/>
          <w:numId w:val="33"/>
        </w:numPr>
        <w:tabs>
          <w:tab w:val="left" w:pos="426"/>
        </w:tabs>
        <w:ind w:left="0" w:firstLine="426"/>
        <w:jc w:val="both"/>
      </w:pPr>
      <w:r w:rsidRPr="00DA7F25"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14:paraId="07B005E7" w14:textId="77777777" w:rsidR="00DA7F25" w:rsidRPr="00DA7F25" w:rsidRDefault="00DA7F25" w:rsidP="005560D2">
      <w:pPr>
        <w:numPr>
          <w:ilvl w:val="0"/>
          <w:numId w:val="33"/>
        </w:numPr>
        <w:tabs>
          <w:tab w:val="left" w:pos="426"/>
        </w:tabs>
        <w:ind w:left="0" w:firstLine="426"/>
        <w:jc w:val="both"/>
      </w:pPr>
      <w:r w:rsidRPr="00DA7F25"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14:paraId="06DF35BB" w14:textId="77777777" w:rsidR="00DA7F25" w:rsidRPr="00DA7F25" w:rsidRDefault="00DA7F25" w:rsidP="003E32ED">
      <w:pPr>
        <w:pStyle w:val="20"/>
      </w:pPr>
      <w:r w:rsidRPr="00DA7F25">
        <w:t>Это виды деятельности, которыми вы планируете заниматься (отметить все, что подходит)</w:t>
      </w:r>
    </w:p>
    <w:tbl>
      <w:tblPr>
        <w:tblStyle w:val="a6"/>
        <w:tblW w:w="5075" w:type="pct"/>
        <w:tblLook w:val="04A0" w:firstRow="1" w:lastRow="0" w:firstColumn="1" w:lastColumn="0" w:noHBand="0" w:noVBand="1"/>
      </w:tblPr>
      <w:tblGrid>
        <w:gridCol w:w="575"/>
        <w:gridCol w:w="2050"/>
        <w:gridCol w:w="1871"/>
        <w:gridCol w:w="581"/>
        <w:gridCol w:w="4637"/>
      </w:tblGrid>
      <w:tr w:rsidR="003E32ED" w:rsidRPr="00DA7F25" w14:paraId="13E66660" w14:textId="77777777" w:rsidTr="003E32ED">
        <w:trPr>
          <w:trHeight w:val="408"/>
        </w:trPr>
        <w:tc>
          <w:tcPr>
            <w:tcW w:w="562" w:type="dxa"/>
            <w:vAlign w:val="center"/>
          </w:tcPr>
          <w:p w14:paraId="3C1CECFF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3828" w:type="dxa"/>
            <w:gridSpan w:val="2"/>
            <w:vAlign w:val="center"/>
          </w:tcPr>
          <w:p w14:paraId="3CBCD6F7" w14:textId="77777777" w:rsidR="00DA7F25" w:rsidRPr="00DA7F25" w:rsidRDefault="00DA7F25" w:rsidP="003E32ED">
            <w:r w:rsidRPr="00DA7F25">
              <w:t>Благоустройство и ЖКХ</w:t>
            </w:r>
          </w:p>
        </w:tc>
        <w:tc>
          <w:tcPr>
            <w:tcW w:w="567" w:type="dxa"/>
            <w:vAlign w:val="center"/>
          </w:tcPr>
          <w:p w14:paraId="338FA3E3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4527" w:type="dxa"/>
            <w:vAlign w:val="center"/>
          </w:tcPr>
          <w:p w14:paraId="288F135C" w14:textId="247C9E2E" w:rsidR="00DA7F25" w:rsidRPr="00DA7F25" w:rsidRDefault="00DA7F25" w:rsidP="003E32ED">
            <w:r w:rsidRPr="00DA7F25">
              <w:t>Отдельные категории (ветераны, инвалиды, молодежь, дети и т</w:t>
            </w:r>
            <w:r w:rsidR="003E32ED">
              <w:t>.</w:t>
            </w:r>
            <w:r w:rsidRPr="00DA7F25">
              <w:t>п.)</w:t>
            </w:r>
          </w:p>
        </w:tc>
      </w:tr>
      <w:tr w:rsidR="003E32ED" w:rsidRPr="00DA7F25" w14:paraId="1C85F8D9" w14:textId="77777777" w:rsidTr="003E32ED">
        <w:trPr>
          <w:trHeight w:val="317"/>
        </w:trPr>
        <w:tc>
          <w:tcPr>
            <w:tcW w:w="562" w:type="dxa"/>
            <w:vAlign w:val="center"/>
          </w:tcPr>
          <w:p w14:paraId="08F21BF6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3828" w:type="dxa"/>
            <w:gridSpan w:val="2"/>
            <w:vAlign w:val="center"/>
          </w:tcPr>
          <w:p w14:paraId="4B2770DA" w14:textId="77777777" w:rsidR="00DA7F25" w:rsidRPr="00DA7F25" w:rsidRDefault="00DA7F25" w:rsidP="003E32ED">
            <w:r w:rsidRPr="00DA7F25">
              <w:t>Экология и защита природы</w:t>
            </w:r>
          </w:p>
        </w:tc>
        <w:tc>
          <w:tcPr>
            <w:tcW w:w="567" w:type="dxa"/>
            <w:vAlign w:val="center"/>
          </w:tcPr>
          <w:p w14:paraId="432135C9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4527" w:type="dxa"/>
            <w:vAlign w:val="center"/>
          </w:tcPr>
          <w:p w14:paraId="6C192AA5" w14:textId="77777777" w:rsidR="00DA7F25" w:rsidRPr="00DA7F25" w:rsidRDefault="00DA7F25" w:rsidP="003E32ED">
            <w:r w:rsidRPr="00DA7F25">
              <w:t>Туризм и культура</w:t>
            </w:r>
          </w:p>
        </w:tc>
      </w:tr>
      <w:tr w:rsidR="003E32ED" w:rsidRPr="00DA7F25" w14:paraId="05C4E6BF" w14:textId="77777777" w:rsidTr="003E32ED">
        <w:trPr>
          <w:trHeight w:val="317"/>
        </w:trPr>
        <w:tc>
          <w:tcPr>
            <w:tcW w:w="562" w:type="dxa"/>
            <w:vAlign w:val="center"/>
          </w:tcPr>
          <w:p w14:paraId="5AA86EE1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3828" w:type="dxa"/>
            <w:gridSpan w:val="2"/>
            <w:vAlign w:val="center"/>
          </w:tcPr>
          <w:p w14:paraId="0AB2839C" w14:textId="77777777" w:rsidR="00DA7F25" w:rsidRPr="00DA7F25" w:rsidRDefault="00DA7F25" w:rsidP="003E32ED">
            <w:r w:rsidRPr="00DA7F25">
              <w:t>Ремесла и традиции</w:t>
            </w:r>
          </w:p>
        </w:tc>
        <w:tc>
          <w:tcPr>
            <w:tcW w:w="567" w:type="dxa"/>
            <w:vAlign w:val="center"/>
          </w:tcPr>
          <w:p w14:paraId="7D6FB14A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4527" w:type="dxa"/>
            <w:vAlign w:val="center"/>
          </w:tcPr>
          <w:p w14:paraId="40F157DF" w14:textId="77777777" w:rsidR="00DA7F25" w:rsidRPr="00DA7F25" w:rsidRDefault="00DA7F25" w:rsidP="003E32ED">
            <w:r w:rsidRPr="00DA7F25">
              <w:t>Здоровье и ЗОЖ</w:t>
            </w:r>
          </w:p>
        </w:tc>
      </w:tr>
      <w:tr w:rsidR="003E32ED" w:rsidRPr="00DA7F25" w14:paraId="3C35BF1C" w14:textId="77777777" w:rsidTr="003E32ED">
        <w:trPr>
          <w:trHeight w:val="317"/>
        </w:trPr>
        <w:tc>
          <w:tcPr>
            <w:tcW w:w="562" w:type="dxa"/>
            <w:vAlign w:val="center"/>
          </w:tcPr>
          <w:p w14:paraId="6DD4F3F7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3828" w:type="dxa"/>
            <w:gridSpan w:val="2"/>
            <w:vAlign w:val="center"/>
          </w:tcPr>
          <w:p w14:paraId="1DA04EFB" w14:textId="77777777" w:rsidR="00DA7F25" w:rsidRPr="00DA7F25" w:rsidRDefault="00DA7F25" w:rsidP="003E32ED">
            <w:r w:rsidRPr="00DA7F25">
              <w:t>Патриотизм и история</w:t>
            </w:r>
          </w:p>
        </w:tc>
        <w:tc>
          <w:tcPr>
            <w:tcW w:w="567" w:type="dxa"/>
            <w:vAlign w:val="center"/>
          </w:tcPr>
          <w:p w14:paraId="2A02BD97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4527" w:type="dxa"/>
            <w:vAlign w:val="center"/>
          </w:tcPr>
          <w:p w14:paraId="46300B7E" w14:textId="77777777" w:rsidR="00DA7F25" w:rsidRPr="00DA7F25" w:rsidRDefault="00DA7F25" w:rsidP="003E32ED">
            <w:r w:rsidRPr="00DA7F25">
              <w:t>Досуг и добрососедство</w:t>
            </w:r>
          </w:p>
        </w:tc>
      </w:tr>
      <w:tr w:rsidR="003E32ED" w:rsidRPr="00DA7F25" w14:paraId="2A1BFC94" w14:textId="77777777" w:rsidTr="003E32ED">
        <w:trPr>
          <w:trHeight w:val="317"/>
        </w:trPr>
        <w:tc>
          <w:tcPr>
            <w:tcW w:w="562" w:type="dxa"/>
            <w:vAlign w:val="center"/>
          </w:tcPr>
          <w:p w14:paraId="74F162F2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3828" w:type="dxa"/>
            <w:gridSpan w:val="2"/>
            <w:vAlign w:val="center"/>
          </w:tcPr>
          <w:p w14:paraId="6B6DCC95" w14:textId="77777777" w:rsidR="00DA7F25" w:rsidRPr="00DA7F25" w:rsidRDefault="00DA7F25" w:rsidP="003E32ED">
            <w:r w:rsidRPr="00DA7F25">
              <w:t>Предпринимательская деятельность</w:t>
            </w:r>
          </w:p>
        </w:tc>
        <w:tc>
          <w:tcPr>
            <w:tcW w:w="567" w:type="dxa"/>
            <w:vAlign w:val="center"/>
          </w:tcPr>
          <w:p w14:paraId="6E4E54E8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4527" w:type="dxa"/>
            <w:vAlign w:val="center"/>
          </w:tcPr>
          <w:p w14:paraId="4E1C2DF5" w14:textId="77777777" w:rsidR="00DA7F25" w:rsidRPr="00DA7F25" w:rsidRDefault="00DA7F25" w:rsidP="003E32ED">
            <w:r w:rsidRPr="00DA7F25">
              <w:t>Информирование населения, проведение опросов жителей</w:t>
            </w:r>
          </w:p>
        </w:tc>
      </w:tr>
      <w:tr w:rsidR="00DA7F25" w:rsidRPr="00DA7F25" w14:paraId="1C46724B" w14:textId="77777777" w:rsidTr="003E32ED">
        <w:trPr>
          <w:trHeight w:val="532"/>
        </w:trPr>
        <w:tc>
          <w:tcPr>
            <w:tcW w:w="562" w:type="dxa"/>
            <w:vAlign w:val="center"/>
          </w:tcPr>
          <w:p w14:paraId="0EB574D0" w14:textId="77777777" w:rsidR="00DA7F25" w:rsidRPr="00DA7F25" w:rsidRDefault="00DA7F25" w:rsidP="003E32ED">
            <w:r w:rsidRPr="00DA7F25">
              <w:sym w:font="Wingdings 2" w:char="F02A"/>
            </w:r>
          </w:p>
        </w:tc>
        <w:tc>
          <w:tcPr>
            <w:tcW w:w="2001" w:type="dxa"/>
            <w:vAlign w:val="center"/>
          </w:tcPr>
          <w:p w14:paraId="624F0822" w14:textId="77777777" w:rsidR="00DA7F25" w:rsidRPr="00DA7F25" w:rsidRDefault="00DA7F25" w:rsidP="003E32ED">
            <w:r w:rsidRPr="00DA7F25">
              <w:t>Другое</w:t>
            </w:r>
          </w:p>
        </w:tc>
        <w:tc>
          <w:tcPr>
            <w:tcW w:w="6921" w:type="dxa"/>
            <w:gridSpan w:val="3"/>
            <w:vAlign w:val="center"/>
          </w:tcPr>
          <w:p w14:paraId="0CF7DF84" w14:textId="77777777" w:rsidR="00DA7F25" w:rsidRPr="00DA7F25" w:rsidRDefault="00DA7F25" w:rsidP="0036597C"/>
        </w:tc>
      </w:tr>
    </w:tbl>
    <w:p w14:paraId="559B6895" w14:textId="77777777" w:rsidR="00DA7F25" w:rsidRPr="00DA7F25" w:rsidRDefault="00DA7F25" w:rsidP="003E32ED">
      <w:pPr>
        <w:pStyle w:val="20"/>
      </w:pPr>
      <w:r w:rsidRPr="00DA7F25">
        <w:t>Эти виды деятельности дают право считаться социально ориентированной НКО и участвовать в грантовых конкурсах. Надо выбрать то, что вам подходит</w:t>
      </w:r>
    </w:p>
    <w:p w14:paraId="3CB2E2E7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Содействие развитию краеведения и поисковых работ, исследованию истории становления и развития Калининградской области;</w:t>
      </w:r>
    </w:p>
    <w:p w14:paraId="35B77EBA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Содействие занятости и отдыху молодежи, вовлечению молодежи в творческую, интеллектуальную, профессиональную и общественно полезную деятельность;</w:t>
      </w:r>
    </w:p>
    <w:p w14:paraId="5B8571FF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Защита семьи, детства, материнства и отцовства;</w:t>
      </w:r>
    </w:p>
    <w:p w14:paraId="297327F8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Развитие институтов гражданского общества и общественного самоуправления;</w:t>
      </w:r>
    </w:p>
    <w:p w14:paraId="41D110E3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Укрепление межнациональных, межэтнических и межконфессиональных отношений, профилактика экстремизма и ксенофобии;</w:t>
      </w:r>
    </w:p>
    <w:p w14:paraId="0C81AC5C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Социальная адаптация и интеграция, реабилитация инвалидов, детей-инвалидов, ветеранов Великой Отечественной войны, ветеранов боевых действий, граждан с ограниченными возможностями;</w:t>
      </w:r>
    </w:p>
    <w:p w14:paraId="65BDFB5E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lastRenderedPageBreak/>
        <w:t>Деятельность, направленная на реализацию социально ориентированных программ улучшения жилищных условий и качества коммунальных услуг, развитие рынка доступного жилья, защиту прав дольщиков.</w:t>
      </w:r>
    </w:p>
    <w:p w14:paraId="44613CF5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социального обслуживания, социальной поддержки и защиты граждан;</w:t>
      </w:r>
    </w:p>
    <w:p w14:paraId="616C6DDA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17BF1EC9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оказания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1A0CCFA7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охраны окружающей среды и защиты животных;</w:t>
      </w:r>
    </w:p>
    <w:p w14:paraId="7886E9D8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охраны и содержании объектов и территорий, которые представляют историческое, культовое, культурное или природоохранное значение, и мест захоронений;</w:t>
      </w:r>
    </w:p>
    <w:p w14:paraId="6AC5FBCD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оказания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4859DCE3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профилактики социально опасных форм поведения граждан;</w:t>
      </w:r>
    </w:p>
    <w:p w14:paraId="3A7BBC38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37F07C52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формирования в обществе нетерпимости к коррупционному поведению;</w:t>
      </w:r>
    </w:p>
    <w:p w14:paraId="1FDE36AC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2AE43901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области патриотического, в том числе военно-патриотического, воспитания граждан Российской Федерации; </w:t>
      </w:r>
    </w:p>
    <w:p w14:paraId="106BB102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14:paraId="0E7264CF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области профилактики и тушении пожаров, а также в сфере проведения аварийно-спасательных работ;</w:t>
      </w:r>
    </w:p>
    <w:p w14:paraId="55920CD3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социальной и культурной адаптации и интеграции мигрантов;</w:t>
      </w:r>
    </w:p>
    <w:p w14:paraId="5F02DA42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медицинской реабилитации и социальной реабилитации, социальной и трудовой реинтеграции лиц, которые осуществляют незаконное потребление наркотических средств или психотропных веществ;</w:t>
      </w:r>
    </w:p>
    <w:p w14:paraId="0B7C0D7E" w14:textId="77777777" w:rsidR="00DA7F25" w:rsidRPr="00DA7F25" w:rsidRDefault="00DA7F25" w:rsidP="005560D2">
      <w:pPr>
        <w:numPr>
          <w:ilvl w:val="0"/>
          <w:numId w:val="34"/>
        </w:numPr>
        <w:ind w:left="0" w:firstLine="0"/>
      </w:pPr>
      <w:r w:rsidRPr="00DA7F25">
        <w:t>Деятельность в сфере содействия повышению мобильности трудовых ресурсов;</w:t>
      </w:r>
    </w:p>
    <w:p w14:paraId="2012B9CA" w14:textId="352D66E7" w:rsidR="00356DF1" w:rsidRPr="00DA7F25" w:rsidRDefault="00DA7F25" w:rsidP="008D3330">
      <w:pPr>
        <w:numPr>
          <w:ilvl w:val="0"/>
          <w:numId w:val="34"/>
        </w:numPr>
        <w:ind w:left="0" w:firstLine="0"/>
      </w:pPr>
      <w:r w:rsidRPr="00DA7F25">
        <w:t>Деятельность в сфере увековечения памяти жертв политических репрессий.</w:t>
      </w:r>
    </w:p>
    <w:sectPr w:rsidR="00356DF1" w:rsidRPr="00DA7F25" w:rsidSect="005560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12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0866" w14:textId="77777777" w:rsidR="004C1662" w:rsidRDefault="004C1662" w:rsidP="00710A6A">
      <w:r>
        <w:separator/>
      </w:r>
    </w:p>
  </w:endnote>
  <w:endnote w:type="continuationSeparator" w:id="0">
    <w:p w14:paraId="7B576A91" w14:textId="77777777" w:rsidR="004C1662" w:rsidRDefault="004C1662" w:rsidP="007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BEBB" w14:textId="15606E37" w:rsidR="00710A6A" w:rsidRPr="000565A3" w:rsidRDefault="000565A3" w:rsidP="000565A3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1286571608"/>
        <w:placeholder>
          <w:docPart w:val="2483D9E2511C4AAFBB1684579846B40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1334106925"/>
        <w:placeholder>
          <w:docPart w:val="EF5188D6B15F43D3BD0D22DC9B2107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4DC3">
          <w:rPr>
            <w:color w:val="595959" w:themeColor="text1" w:themeTint="A6"/>
            <w:sz w:val="18"/>
            <w:szCs w:val="18"/>
          </w:rPr>
          <w:t>Форма ТОС-3 Опросник по выбору видов деятельности будущего ТОС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E374" w14:textId="360AB8A1" w:rsidR="00981ACE" w:rsidRPr="00D62F1E" w:rsidRDefault="005560D2" w:rsidP="009C6207">
    <w:pPr>
      <w:pStyle w:val="aa"/>
      <w:rPr>
        <w:sz w:val="20"/>
        <w:szCs w:val="16"/>
      </w:rPr>
    </w:pPr>
    <w:r>
      <w:rPr>
        <w:sz w:val="20"/>
        <w:szCs w:val="16"/>
      </w:rPr>
      <w:t xml:space="preserve">Это рабочая форма для внутренней работы инициативной группы. </w:t>
    </w:r>
    <w:r w:rsidRPr="005560D2">
      <w:rPr>
        <w:b/>
        <w:bCs/>
        <w:sz w:val="20"/>
        <w:szCs w:val="16"/>
      </w:rPr>
      <w:t>Очень удобна на этапе составления Устава будущего ТОС и планирования видов деятельности, пригодных для грантов.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E320" w14:textId="77777777" w:rsidR="004C1662" w:rsidRDefault="004C1662" w:rsidP="00710A6A">
      <w:r>
        <w:separator/>
      </w:r>
    </w:p>
  </w:footnote>
  <w:footnote w:type="continuationSeparator" w:id="0">
    <w:p w14:paraId="5A47B8FB" w14:textId="77777777" w:rsidR="004C1662" w:rsidRDefault="004C1662" w:rsidP="0071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951186"/>
      <w:docPartObj>
        <w:docPartGallery w:val="Page Numbers (Top of Page)"/>
        <w:docPartUnique/>
      </w:docPartObj>
    </w:sdtPr>
    <w:sdtEndPr/>
    <w:sdtContent>
      <w:p w14:paraId="46399C72" w14:textId="7B8D0C3E" w:rsidR="002F545A" w:rsidRDefault="002F545A" w:rsidP="00981AC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5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C93F" w14:textId="0AF789D1" w:rsidR="00E61E0D" w:rsidRPr="00981ACE" w:rsidRDefault="004C1662" w:rsidP="00DA7F25">
    <w:pPr>
      <w:spacing w:after="240" w:line="216" w:lineRule="auto"/>
      <w:ind w:left="5529" w:firstLine="141"/>
      <w:rPr>
        <w:szCs w:val="20"/>
      </w:rPr>
    </w:pPr>
    <w:sdt>
      <w:sdtPr>
        <w:rPr>
          <w:szCs w:val="20"/>
        </w:rPr>
        <w:alias w:val="Название"/>
        <w:tag w:val=""/>
        <w:id w:val="-2090452805"/>
        <w:placeholder>
          <w:docPart w:val="F28DFEEE9ADE4BABA9A153B44AE1DA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7F25">
          <w:rPr>
            <w:szCs w:val="20"/>
          </w:rPr>
          <w:t>Форма ТОС-</w:t>
        </w:r>
        <w:r w:rsidR="00704DC3">
          <w:rPr>
            <w:szCs w:val="20"/>
          </w:rPr>
          <w:t>3</w:t>
        </w:r>
        <w:r w:rsidR="00DA7F25">
          <w:rPr>
            <w:szCs w:val="20"/>
          </w:rPr>
          <w:t xml:space="preserve"> Опросник по выбору видов деятельности будущего ТОС</w:t>
        </w:r>
      </w:sdtContent>
    </w:sdt>
    <w:r w:rsidR="00D43DD5" w:rsidRPr="00981ACE">
      <w:rPr>
        <w:szCs w:val="20"/>
      </w:rPr>
      <w:t xml:space="preserve"> (рекомендуемая)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2BE1"/>
    <w:multiLevelType w:val="hybridMultilevel"/>
    <w:tmpl w:val="22F472C4"/>
    <w:lvl w:ilvl="0" w:tplc="694C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5057"/>
    <w:multiLevelType w:val="hybridMultilevel"/>
    <w:tmpl w:val="B60C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1A8A"/>
    <w:multiLevelType w:val="hybridMultilevel"/>
    <w:tmpl w:val="68A896B6"/>
    <w:lvl w:ilvl="0" w:tplc="459CEA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23BD3"/>
    <w:multiLevelType w:val="hybridMultilevel"/>
    <w:tmpl w:val="512EDB04"/>
    <w:lvl w:ilvl="0" w:tplc="B7CCB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C2F"/>
    <w:multiLevelType w:val="hybridMultilevel"/>
    <w:tmpl w:val="512ED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D"/>
    <w:rsid w:val="00025655"/>
    <w:rsid w:val="00041C2C"/>
    <w:rsid w:val="000565A3"/>
    <w:rsid w:val="00056F70"/>
    <w:rsid w:val="000A0D4E"/>
    <w:rsid w:val="00101A6C"/>
    <w:rsid w:val="00102F4D"/>
    <w:rsid w:val="001455F2"/>
    <w:rsid w:val="00164392"/>
    <w:rsid w:val="00176754"/>
    <w:rsid w:val="001B3F3B"/>
    <w:rsid w:val="001C6186"/>
    <w:rsid w:val="001C61D6"/>
    <w:rsid w:val="001C7A50"/>
    <w:rsid w:val="0023262A"/>
    <w:rsid w:val="002379E5"/>
    <w:rsid w:val="00256FC5"/>
    <w:rsid w:val="00264878"/>
    <w:rsid w:val="002752FD"/>
    <w:rsid w:val="00295668"/>
    <w:rsid w:val="002966B6"/>
    <w:rsid w:val="002B4290"/>
    <w:rsid w:val="002F545A"/>
    <w:rsid w:val="0031006A"/>
    <w:rsid w:val="0031483D"/>
    <w:rsid w:val="0033380C"/>
    <w:rsid w:val="0033706E"/>
    <w:rsid w:val="00346632"/>
    <w:rsid w:val="00356DF1"/>
    <w:rsid w:val="0036597C"/>
    <w:rsid w:val="003B1B07"/>
    <w:rsid w:val="003B7498"/>
    <w:rsid w:val="003C2C37"/>
    <w:rsid w:val="003E1FD4"/>
    <w:rsid w:val="003E32ED"/>
    <w:rsid w:val="003F135C"/>
    <w:rsid w:val="004217CF"/>
    <w:rsid w:val="004624B1"/>
    <w:rsid w:val="00473299"/>
    <w:rsid w:val="00480627"/>
    <w:rsid w:val="00486B00"/>
    <w:rsid w:val="00487ED6"/>
    <w:rsid w:val="004C1662"/>
    <w:rsid w:val="004E2593"/>
    <w:rsid w:val="005560D2"/>
    <w:rsid w:val="005A2705"/>
    <w:rsid w:val="005B7A89"/>
    <w:rsid w:val="005C3EF0"/>
    <w:rsid w:val="00631A7A"/>
    <w:rsid w:val="00634F06"/>
    <w:rsid w:val="0064181A"/>
    <w:rsid w:val="006512E9"/>
    <w:rsid w:val="006661CA"/>
    <w:rsid w:val="006912D4"/>
    <w:rsid w:val="00693A4F"/>
    <w:rsid w:val="006A3D73"/>
    <w:rsid w:val="006D1370"/>
    <w:rsid w:val="00704DC3"/>
    <w:rsid w:val="00710A6A"/>
    <w:rsid w:val="00715DCB"/>
    <w:rsid w:val="00717AA2"/>
    <w:rsid w:val="007D17D0"/>
    <w:rsid w:val="007E7307"/>
    <w:rsid w:val="007F74CF"/>
    <w:rsid w:val="00816D2E"/>
    <w:rsid w:val="00831B15"/>
    <w:rsid w:val="008660BD"/>
    <w:rsid w:val="008F05CF"/>
    <w:rsid w:val="008F6623"/>
    <w:rsid w:val="00913D9B"/>
    <w:rsid w:val="00914DF2"/>
    <w:rsid w:val="00970EF5"/>
    <w:rsid w:val="00981ACE"/>
    <w:rsid w:val="009947DD"/>
    <w:rsid w:val="009A4E57"/>
    <w:rsid w:val="009C6207"/>
    <w:rsid w:val="009D5D2F"/>
    <w:rsid w:val="00A078FC"/>
    <w:rsid w:val="00A65351"/>
    <w:rsid w:val="00A964A6"/>
    <w:rsid w:val="00AF03F0"/>
    <w:rsid w:val="00B2680F"/>
    <w:rsid w:val="00BB3BB0"/>
    <w:rsid w:val="00C85FC7"/>
    <w:rsid w:val="00C95FD2"/>
    <w:rsid w:val="00CB3252"/>
    <w:rsid w:val="00CE2AFD"/>
    <w:rsid w:val="00CF6C4D"/>
    <w:rsid w:val="00D2323C"/>
    <w:rsid w:val="00D43DD5"/>
    <w:rsid w:val="00D62F1E"/>
    <w:rsid w:val="00D97883"/>
    <w:rsid w:val="00DA7F25"/>
    <w:rsid w:val="00DB59BE"/>
    <w:rsid w:val="00E32DBB"/>
    <w:rsid w:val="00E53B08"/>
    <w:rsid w:val="00E61E0D"/>
    <w:rsid w:val="00E75142"/>
    <w:rsid w:val="00E94FF5"/>
    <w:rsid w:val="00E958CA"/>
    <w:rsid w:val="00EA2F34"/>
    <w:rsid w:val="00ED3EF1"/>
    <w:rsid w:val="00EF1BB9"/>
    <w:rsid w:val="00F34827"/>
    <w:rsid w:val="00F6176D"/>
    <w:rsid w:val="00F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D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560D2"/>
    <w:pPr>
      <w:keepNext/>
      <w:keepLines/>
      <w:spacing w:before="120"/>
      <w:outlineLvl w:val="1"/>
    </w:pPr>
    <w:rPr>
      <w:rFonts w:eastAsiaTheme="majorEastAsia" w:cs="Times New Roman"/>
      <w:color w:val="1F4E79" w:themeColor="accent5" w:themeShade="80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rsid w:val="005560D2"/>
    <w:rPr>
      <w:rFonts w:ascii="Times New Roman" w:eastAsiaTheme="majorEastAsia" w:hAnsi="Times New Roman" w:cs="Times New Roman"/>
      <w:color w:val="1F4E79" w:themeColor="accent5" w:themeShade="80"/>
      <w:sz w:val="28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1767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D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560D2"/>
    <w:pPr>
      <w:keepNext/>
      <w:keepLines/>
      <w:spacing w:before="120"/>
      <w:outlineLvl w:val="1"/>
    </w:pPr>
    <w:rPr>
      <w:rFonts w:eastAsiaTheme="majorEastAsia" w:cs="Times New Roman"/>
      <w:color w:val="1F4E79" w:themeColor="accent5" w:themeShade="80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rsid w:val="005560D2"/>
    <w:rPr>
      <w:rFonts w:ascii="Times New Roman" w:eastAsiaTheme="majorEastAsia" w:hAnsi="Times New Roman" w:cs="Times New Roman"/>
      <w:color w:val="1F4E79" w:themeColor="accent5" w:themeShade="80"/>
      <w:sz w:val="28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1767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3D9E2511C4AAFBB1684579846B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CD6C-3319-4EAB-B47A-5F1EEC0037A8}"/>
      </w:docPartPr>
      <w:docPartBody>
        <w:p w:rsidR="00AF4E57" w:rsidRDefault="00110119" w:rsidP="00110119">
          <w:pPr>
            <w:pStyle w:val="2483D9E2511C4AAFBB1684579846B407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EF5188D6B15F43D3BD0D22DC9B210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57707-77E6-4752-820E-80AA005EA385}"/>
      </w:docPartPr>
      <w:docPartBody>
        <w:p w:rsidR="00AF4E57" w:rsidRDefault="00110119" w:rsidP="00110119">
          <w:pPr>
            <w:pStyle w:val="EF5188D6B15F43D3BD0D22DC9B210778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5"/>
    <w:rsid w:val="00110119"/>
    <w:rsid w:val="001918AA"/>
    <w:rsid w:val="00411247"/>
    <w:rsid w:val="00641E95"/>
    <w:rsid w:val="006556EC"/>
    <w:rsid w:val="007B6EB3"/>
    <w:rsid w:val="009F14A8"/>
    <w:rsid w:val="00AF4E57"/>
    <w:rsid w:val="00E57876"/>
    <w:rsid w:val="00EC72A3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119"/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119"/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2023-01-23T00:00:00</PublishDate>
  <Abstract>улиц Согласия и Юрия Маточкина, домов №№ 11, 13, 15, 17, 19 по улице Согласия</Abstract>
  <CompanyAddress>в границах улиц Светлой и Тёмной, дома ул. Светлая, №№13, 15, 17, 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ТОС-2 Опросник по выбору видов деятельности будущего ТОС</vt:lpstr>
    </vt:vector>
  </TitlesOfParts>
  <Company>МЕСТНАЯ ОБЩЕСТВЕННАЯ ОРГАНИЗАЦИЯ ТЕРРИТОРИАЛЬНОЕ ОБЩЕСТВЕННОЕ САМОУПРАВЛЕНИЕ «СЕЛЬМА»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ТОС-3 Опросник по выбору видов деятельности будущего ТОС</dc:title>
  <dc:subject>Акселератор ТОС</dc:subject>
  <dc:creator>Аринцева</dc:creator>
  <cp:keywords/>
  <dc:description/>
  <cp:lastModifiedBy>-</cp:lastModifiedBy>
  <cp:revision>11</cp:revision>
  <cp:lastPrinted>2023-02-06T13:22:00Z</cp:lastPrinted>
  <dcterms:created xsi:type="dcterms:W3CDTF">2023-02-06T13:04:00Z</dcterms:created>
  <dcterms:modified xsi:type="dcterms:W3CDTF">2024-05-13T14:53:00Z</dcterms:modified>
  <cp:category>Акселератор ТОС в Калининградской области</cp:category>
</cp:coreProperties>
</file>